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0F" w:rsidRPr="00064EAE" w:rsidRDefault="00064EAE">
      <w:pPr>
        <w:rPr>
          <w:rFonts w:ascii="Times New Roman" w:hAnsi="Times New Roman" w:cs="Times New Roman"/>
          <w:color w:val="000000" w:themeColor="text1"/>
          <w:sz w:val="28"/>
          <w:szCs w:val="16"/>
          <w:shd w:val="clear" w:color="auto" w:fill="FFFFFF"/>
        </w:rPr>
      </w:pPr>
      <w:r w:rsidRPr="00064EAE">
        <w:rPr>
          <w:rStyle w:val="a3"/>
          <w:rFonts w:ascii="Times New Roman" w:hAnsi="Times New Roman" w:cs="Times New Roman"/>
          <w:color w:val="000000" w:themeColor="text1"/>
          <w:sz w:val="28"/>
          <w:szCs w:val="16"/>
          <w:shd w:val="clear" w:color="auto" w:fill="FFFFFF"/>
        </w:rPr>
        <w:t>Профессиональный союз (профсоюз) </w:t>
      </w:r>
      <w:r w:rsidRPr="00064EAE">
        <w:rPr>
          <w:rFonts w:ascii="Times New Roman" w:hAnsi="Times New Roman" w:cs="Times New Roman"/>
          <w:color w:val="000000" w:themeColor="text1"/>
          <w:sz w:val="28"/>
          <w:szCs w:val="16"/>
          <w:shd w:val="clear" w:color="auto" w:fill="FFFFFF"/>
        </w:rPr>
        <w:t>— добровольное общественное объединение людей, связанных общими интересами по роду их деятельности, на производстве, в сфере обслуживания, культуре и т. д. Все члены Профсоюзной организации им</w:t>
      </w:r>
      <w:bookmarkStart w:id="0" w:name="_GoBack"/>
      <w:bookmarkEnd w:id="0"/>
      <w:r w:rsidRPr="00064EAE">
        <w:rPr>
          <w:rFonts w:ascii="Times New Roman" w:hAnsi="Times New Roman" w:cs="Times New Roman"/>
          <w:color w:val="000000" w:themeColor="text1"/>
          <w:sz w:val="28"/>
          <w:szCs w:val="16"/>
          <w:shd w:val="clear" w:color="auto" w:fill="FFFFFF"/>
        </w:rPr>
        <w:t>еют право на защиту их социально-трудовых прав и профессиональных интересов.</w:t>
      </w:r>
    </w:p>
    <w:p w:rsidR="00064EAE" w:rsidRPr="00064EAE" w:rsidRDefault="00064EAE" w:rsidP="00064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6"/>
          <w:lang w:eastAsia="ru-RU"/>
        </w:rPr>
        <w:t>Цели первичной профсоюзной организации:</w:t>
      </w:r>
    </w:p>
    <w:p w:rsidR="00064EAE" w:rsidRPr="00064EAE" w:rsidRDefault="00064EAE" w:rsidP="00064E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профсоюза; </w:t>
      </w:r>
    </w:p>
    <w:p w:rsidR="00064EAE" w:rsidRPr="00064EAE" w:rsidRDefault="00064EAE" w:rsidP="00064E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общественный контроль за соблюдением законодательства о труде и охране труда;</w:t>
      </w:r>
    </w:p>
    <w:p w:rsidR="00064EAE" w:rsidRPr="00064EAE" w:rsidRDefault="00064EAE" w:rsidP="00064E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улучшения материального положения, укрепление здоровья и повышение жизненного уровня членов профсоюза; </w:t>
      </w:r>
    </w:p>
    <w:p w:rsidR="00064EAE" w:rsidRPr="00064EAE" w:rsidRDefault="00064EAE" w:rsidP="00064E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064EAE" w:rsidRPr="00064EAE" w:rsidRDefault="00064EAE" w:rsidP="00064E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организация приёма в профсоюз и учёт членов профсоюза, осуществление организационных мероприятий по повышению мотивации профсоюзного членства</w:t>
      </w:r>
    </w:p>
    <w:p w:rsidR="00064EAE" w:rsidRPr="00064EAE" w:rsidRDefault="00064EAE" w:rsidP="00064E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создание условий, обеспечивающих вовлечение членов профсоюза в профсоюзную работу.</w:t>
      </w:r>
    </w:p>
    <w:p w:rsidR="00064EAE" w:rsidRPr="00064EAE" w:rsidRDefault="00064EAE" w:rsidP="00064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6"/>
          <w:lang w:eastAsia="ru-RU"/>
        </w:rPr>
        <w:t>Для достижения целей реализуются задачи:</w:t>
      </w:r>
    </w:p>
    <w:p w:rsidR="00064EAE" w:rsidRPr="00064EAE" w:rsidRDefault="00064EAE" w:rsidP="00064EAE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ведёт переговоры с администрацией ДОУ;</w:t>
      </w:r>
    </w:p>
    <w:p w:rsidR="00064EAE" w:rsidRPr="00064EAE" w:rsidRDefault="00064EAE" w:rsidP="00064EAE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заключает от имени работников ДОУ коллективный договор с администрацией и способствует его реализации;</w:t>
      </w:r>
    </w:p>
    <w:p w:rsidR="00064EAE" w:rsidRPr="00064EAE" w:rsidRDefault="00064EAE" w:rsidP="00064EAE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оказывает непосредственно или через РК профсоюза юридическую, материальную помощь членам профсоюза;</w:t>
      </w:r>
    </w:p>
    <w:p w:rsidR="00064EAE" w:rsidRPr="00064EAE" w:rsidRDefault="00064EAE" w:rsidP="00064EAE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осуществляет непосредственно или через РК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064EAE" w:rsidRPr="00064EAE" w:rsidRDefault="00064EAE" w:rsidP="00064EAE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представляет интересы членов профсоюза (по их поручению) при рассмотрении индивидуальных трудовых споров;</w:t>
      </w:r>
    </w:p>
    <w:p w:rsidR="00064EAE" w:rsidRPr="00064EAE" w:rsidRDefault="00064EAE" w:rsidP="00064EAE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участвует в урегулировании коллективных трудовых споров (конфликтов) в соответствии с действующим законодательством РФ;</w:t>
      </w:r>
    </w:p>
    <w:p w:rsidR="00064EAE" w:rsidRPr="00064EAE" w:rsidRDefault="00064EAE" w:rsidP="00064EAE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064EAE" w:rsidRPr="00064EAE" w:rsidRDefault="00064EAE" w:rsidP="00064EAE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участвует в избирательных компаниях в соответствии с федеральным и законодательством о выборах;</w:t>
      </w:r>
    </w:p>
    <w:p w:rsidR="00064EAE" w:rsidRPr="00064EAE" w:rsidRDefault="00064EAE" w:rsidP="00064EAE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lastRenderedPageBreak/>
        <w:t>осуществляет информационное обеспечение членов профсоюза, разъяснение действий профсоюза в ходе коллективных акций;</w:t>
      </w:r>
    </w:p>
    <w:p w:rsidR="00064EAE" w:rsidRPr="00064EAE" w:rsidRDefault="00064EAE" w:rsidP="00064EAE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доводит до сведения членов профсоюза решения РК и обкома профсоюза;</w:t>
      </w:r>
    </w:p>
    <w:p w:rsidR="00064EAE" w:rsidRPr="00064EAE" w:rsidRDefault="00064EAE" w:rsidP="00064EAE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064EAE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осуществляет обучение профсоюзного актива, содействует повышению профессиональной квалификации членов профсоюза.</w:t>
      </w:r>
    </w:p>
    <w:p w:rsidR="00064EAE" w:rsidRPr="00064EAE" w:rsidRDefault="00064EAE">
      <w:pPr>
        <w:rPr>
          <w:rFonts w:ascii="Times New Roman" w:hAnsi="Times New Roman" w:cs="Times New Roman"/>
          <w:color w:val="000000" w:themeColor="text1"/>
          <w:sz w:val="40"/>
        </w:rPr>
      </w:pPr>
    </w:p>
    <w:sectPr w:rsidR="00064EAE" w:rsidRPr="0006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6788"/>
    <w:multiLevelType w:val="multilevel"/>
    <w:tmpl w:val="4DFC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44098"/>
    <w:multiLevelType w:val="multilevel"/>
    <w:tmpl w:val="ABDC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66"/>
    <w:rsid w:val="0002750F"/>
    <w:rsid w:val="00064EAE"/>
    <w:rsid w:val="006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F7BD"/>
  <w15:chartTrackingRefBased/>
  <w15:docId w15:val="{FECEBEF9-AF3C-4FCC-BF4E-A27A0E87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1910</Characters>
  <Application>Microsoft Office Word</Application>
  <DocSecurity>0</DocSecurity>
  <Lines>15</Lines>
  <Paragraphs>4</Paragraphs>
  <ScaleCrop>false</ScaleCrop>
  <Company>diakov.net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2024-01-16T06:23:00Z</dcterms:created>
  <dcterms:modified xsi:type="dcterms:W3CDTF">2024-01-16T06:27:00Z</dcterms:modified>
</cp:coreProperties>
</file>